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EB7A" w14:textId="1D186E64" w:rsidR="00C3203F" w:rsidRPr="00F2531E" w:rsidRDefault="00A43A54" w:rsidP="00F2531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F2531E">
        <w:rPr>
          <w:rFonts w:ascii="Arial" w:hAnsi="Arial" w:cs="Arial"/>
          <w:b/>
          <w:sz w:val="24"/>
          <w:szCs w:val="24"/>
        </w:rPr>
        <w:t>Module Code and Title</w:t>
      </w:r>
      <w:r w:rsidR="00F2531E">
        <w:rPr>
          <w:rFonts w:ascii="Arial" w:hAnsi="Arial" w:cs="Arial"/>
          <w:b/>
          <w:sz w:val="24"/>
          <w:szCs w:val="24"/>
        </w:rPr>
        <w:t>:</w:t>
      </w:r>
      <w:r w:rsidRPr="00F2531E">
        <w:rPr>
          <w:rFonts w:ascii="Arial" w:hAnsi="Arial" w:cs="Arial"/>
          <w:b/>
          <w:sz w:val="24"/>
          <w:szCs w:val="24"/>
        </w:rPr>
        <w:t xml:space="preserve"> </w:t>
      </w:r>
    </w:p>
    <w:p w14:paraId="7800BEB0" w14:textId="072E74F3" w:rsidR="00AB174A" w:rsidRPr="00F2531E" w:rsidRDefault="00F2531E" w:rsidP="00AB174A">
      <w:pPr>
        <w:rPr>
          <w:rFonts w:ascii="Arial" w:hAnsi="Arial" w:cs="Arial"/>
        </w:rPr>
      </w:pPr>
      <w:r w:rsidRPr="00F2531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49AA" wp14:editId="5AA85C77">
                <wp:simplePos x="0" y="0"/>
                <wp:positionH relativeFrom="margin">
                  <wp:posOffset>-1270</wp:posOffset>
                </wp:positionH>
                <wp:positionV relativeFrom="paragraph">
                  <wp:posOffset>13335</wp:posOffset>
                </wp:positionV>
                <wp:extent cx="598170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06D27" w14:textId="696B08DA" w:rsidR="00AB174A" w:rsidRPr="00F2531E" w:rsidRDefault="00AB174A" w:rsidP="00F2531E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NOTE: </w:t>
                            </w:r>
                            <w:r w:rsidR="00A43A54"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(1) </w:t>
                            </w: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All </w:t>
                            </w:r>
                            <w:r w:rsidR="00A43A54"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a</w:t>
                            </w: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ssessment </w:t>
                            </w:r>
                            <w:r w:rsidR="00A43A54"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b</w:t>
                            </w: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riefings should be made available </w:t>
                            </w: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u w:val="single"/>
                              </w:rPr>
                              <w:t>prior to the commencement of the module</w:t>
                            </w: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, clearly signposted on the module Blackboard site as well as included in any module handbook or briefing document.</w:t>
                            </w:r>
                          </w:p>
                          <w:p w14:paraId="0D9310EE" w14:textId="4A991A11" w:rsidR="00A43A54" w:rsidRPr="00F2531E" w:rsidRDefault="00A43A54" w:rsidP="00F2531E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F2531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(2) All guidance notes (in blue) should be deleted before this document is shared with students.</w:t>
                            </w:r>
                          </w:p>
                          <w:p w14:paraId="54096FFD" w14:textId="77777777" w:rsidR="00AB174A" w:rsidRDefault="00AB1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49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1pt;margin-top:1.05pt;width:47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" fillcolor="#323e4f [2415]" stroked="f" strokeweight=".5pt">
                <v:textbox>
                  <w:txbxContent>
                    <w:p w14:paraId="3B406D27" w14:textId="696B08DA" w:rsidR="00AB174A" w:rsidRPr="00F2531E" w:rsidRDefault="00AB174A" w:rsidP="00F2531E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NOTE: </w:t>
                      </w:r>
                      <w:r w:rsidR="00A43A54"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(1) </w:t>
                      </w: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All </w:t>
                      </w:r>
                      <w:r w:rsidR="00A43A54"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a</w:t>
                      </w: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ssessment </w:t>
                      </w:r>
                      <w:r w:rsidR="00A43A54"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b</w:t>
                      </w: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riefings should be made available </w:t>
                      </w: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  <w:u w:val="single"/>
                        </w:rPr>
                        <w:t>prior to the commencement of the module</w:t>
                      </w: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, clearly signposted on the module Blackboard site as well as included in any module handbook or briefing document.</w:t>
                      </w:r>
                    </w:p>
                    <w:p w14:paraId="0D9310EE" w14:textId="4A991A11" w:rsidR="00A43A54" w:rsidRPr="00F2531E" w:rsidRDefault="00A43A54" w:rsidP="00F2531E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F2531E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(2) All guidance notes (in blue) should be deleted before this document is shared with students.</w:t>
                      </w:r>
                    </w:p>
                    <w:p w14:paraId="54096FFD" w14:textId="77777777" w:rsidR="00AB174A" w:rsidRDefault="00AB174A"/>
                  </w:txbxContent>
                </v:textbox>
                <w10:wrap anchorx="margin"/>
              </v:shape>
            </w:pict>
          </mc:Fallback>
        </mc:AlternateContent>
      </w:r>
    </w:p>
    <w:p w14:paraId="56FFAA4F" w14:textId="7FF1FCDC" w:rsidR="00AB174A" w:rsidRPr="00F2531E" w:rsidRDefault="00AB174A" w:rsidP="00AB174A">
      <w:pPr>
        <w:rPr>
          <w:rFonts w:ascii="Arial" w:hAnsi="Arial" w:cs="Arial"/>
        </w:rPr>
      </w:pPr>
    </w:p>
    <w:p w14:paraId="51A91BF6" w14:textId="44FC57EC" w:rsidR="00071F73" w:rsidRPr="00F2531E" w:rsidRDefault="00071F73" w:rsidP="007829CE">
      <w:pPr>
        <w:spacing w:beforeLines="60" w:before="144" w:afterLines="60" w:after="144" w:line="240" w:lineRule="auto"/>
        <w:rPr>
          <w:rFonts w:ascii="Arial" w:hAnsi="Arial" w:cs="Arial"/>
          <w:b/>
        </w:rPr>
      </w:pPr>
    </w:p>
    <w:p w14:paraId="1FC5CE3B" w14:textId="36DD9671" w:rsidR="00A43A54" w:rsidRPr="00F2531E" w:rsidRDefault="00A43A54" w:rsidP="007829CE">
      <w:pPr>
        <w:spacing w:beforeLines="60" w:before="144" w:afterLines="60" w:after="144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3203F" w:rsidRPr="00F2531E" w14:paraId="0660A630" w14:textId="77777777" w:rsidTr="00F2531E">
        <w:trPr>
          <w:trHeight w:val="344"/>
        </w:trPr>
        <w:tc>
          <w:tcPr>
            <w:tcW w:w="9628" w:type="dxa"/>
            <w:shd w:val="clear" w:color="auto" w:fill="auto"/>
          </w:tcPr>
          <w:p w14:paraId="3305F3A4" w14:textId="74C49F47" w:rsidR="00C3203F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F2531E">
              <w:rPr>
                <w:rFonts w:ascii="Arial" w:hAnsi="Arial" w:cs="Arial"/>
                <w:b/>
              </w:rPr>
              <w:t>Assessment item and title</w:t>
            </w:r>
            <w:r w:rsidR="00C3203F" w:rsidRPr="00F2531E">
              <w:rPr>
                <w:rFonts w:ascii="Arial" w:hAnsi="Arial" w:cs="Arial"/>
                <w:b/>
              </w:rPr>
              <w:t>:</w:t>
            </w:r>
          </w:p>
        </w:tc>
      </w:tr>
      <w:tr w:rsidR="00C3203F" w:rsidRPr="00F2531E" w14:paraId="1940D8D0" w14:textId="77777777" w:rsidTr="00AB174A">
        <w:tc>
          <w:tcPr>
            <w:tcW w:w="9628" w:type="dxa"/>
            <w:shd w:val="clear" w:color="auto" w:fill="auto"/>
          </w:tcPr>
          <w:p w14:paraId="44D4229E" w14:textId="63B1C665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F2531E">
              <w:rPr>
                <w:rFonts w:ascii="Arial" w:hAnsi="Arial" w:cs="Arial"/>
                <w:b/>
              </w:rPr>
              <w:t>Contribution</w:t>
            </w:r>
            <w:r w:rsidR="00A43A54" w:rsidRPr="00F2531E">
              <w:rPr>
                <w:rFonts w:ascii="Arial" w:hAnsi="Arial" w:cs="Arial"/>
                <w:b/>
              </w:rPr>
              <w:t xml:space="preserve"> to f</w:t>
            </w:r>
            <w:r w:rsidRPr="00F2531E">
              <w:rPr>
                <w:rFonts w:ascii="Arial" w:hAnsi="Arial" w:cs="Arial"/>
                <w:b/>
              </w:rPr>
              <w:t xml:space="preserve">inal </w:t>
            </w:r>
            <w:r w:rsidR="00A43A54" w:rsidRPr="00F2531E">
              <w:rPr>
                <w:rFonts w:ascii="Arial" w:hAnsi="Arial" w:cs="Arial"/>
                <w:b/>
              </w:rPr>
              <w:t>m</w:t>
            </w:r>
            <w:r w:rsidRPr="00F2531E">
              <w:rPr>
                <w:rFonts w:ascii="Arial" w:hAnsi="Arial" w:cs="Arial"/>
                <w:b/>
              </w:rPr>
              <w:t xml:space="preserve">odule </w:t>
            </w:r>
            <w:r w:rsidR="00A43A54" w:rsidRPr="00F2531E">
              <w:rPr>
                <w:rFonts w:ascii="Arial" w:hAnsi="Arial" w:cs="Arial"/>
                <w:b/>
              </w:rPr>
              <w:t>m</w:t>
            </w:r>
            <w:r w:rsidRPr="00F2531E">
              <w:rPr>
                <w:rFonts w:ascii="Arial" w:hAnsi="Arial" w:cs="Arial"/>
                <w:b/>
              </w:rPr>
              <w:t>ark:</w:t>
            </w:r>
          </w:p>
        </w:tc>
      </w:tr>
      <w:tr w:rsidR="00C3203F" w:rsidRPr="00F2531E" w14:paraId="566B5CA3" w14:textId="77777777" w:rsidTr="00AB174A">
        <w:tc>
          <w:tcPr>
            <w:tcW w:w="9628" w:type="dxa"/>
            <w:shd w:val="clear" w:color="auto" w:fill="auto"/>
          </w:tcPr>
          <w:p w14:paraId="57A25601" w14:textId="1C3B6C0B" w:rsidR="00C3203F" w:rsidRPr="00F2531E" w:rsidRDefault="00471103" w:rsidP="003023C8">
            <w:pPr>
              <w:spacing w:before="40" w:after="40"/>
              <w:jc w:val="both"/>
              <w:rPr>
                <w:rFonts w:ascii="Arial" w:hAnsi="Arial" w:cs="Arial"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 xml:space="preserve">What you need </w:t>
            </w:r>
            <w:r w:rsidR="0079473A" w:rsidRPr="00F2531E">
              <w:rPr>
                <w:rFonts w:ascii="Arial" w:hAnsi="Arial" w:cs="Arial"/>
                <w:b/>
              </w:rPr>
              <w:t>to do for this assignment</w:t>
            </w:r>
            <w:r w:rsidR="00C3203F" w:rsidRPr="00F2531E">
              <w:rPr>
                <w:rFonts w:ascii="Arial" w:hAnsi="Arial" w:cs="Arial"/>
                <w:b/>
              </w:rPr>
              <w:t>:</w:t>
            </w:r>
            <w:r w:rsidR="0009332E" w:rsidRPr="00F2531E">
              <w:rPr>
                <w:rFonts w:ascii="Arial" w:hAnsi="Arial" w:cs="Arial"/>
                <w:b/>
              </w:rPr>
              <w:t xml:space="preserve"> </w:t>
            </w:r>
          </w:p>
          <w:p w14:paraId="2F033F97" w14:textId="77777777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08704748" w14:textId="77777777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3203F" w:rsidRPr="00F2531E" w14:paraId="7A1F294D" w14:textId="77777777" w:rsidTr="00AB174A">
        <w:tc>
          <w:tcPr>
            <w:tcW w:w="9628" w:type="dxa"/>
            <w:shd w:val="clear" w:color="auto" w:fill="auto"/>
          </w:tcPr>
          <w:p w14:paraId="6FCDBDFE" w14:textId="5F34700F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F2531E">
              <w:rPr>
                <w:rFonts w:ascii="Arial" w:hAnsi="Arial" w:cs="Arial"/>
                <w:b/>
              </w:rPr>
              <w:t>L</w:t>
            </w:r>
            <w:r w:rsidR="00A43A54" w:rsidRPr="00F2531E">
              <w:rPr>
                <w:rFonts w:ascii="Arial" w:hAnsi="Arial" w:cs="Arial"/>
                <w:b/>
              </w:rPr>
              <w:t>earning o</w:t>
            </w:r>
            <w:r w:rsidRPr="00F2531E">
              <w:rPr>
                <w:rFonts w:ascii="Arial" w:hAnsi="Arial" w:cs="Arial"/>
                <w:b/>
              </w:rPr>
              <w:t xml:space="preserve">utcomes </w:t>
            </w:r>
            <w:r w:rsidR="00A43A54" w:rsidRPr="00F2531E">
              <w:rPr>
                <w:rFonts w:ascii="Arial" w:hAnsi="Arial" w:cs="Arial"/>
                <w:b/>
              </w:rPr>
              <w:t>a</w:t>
            </w:r>
            <w:r w:rsidRPr="00F2531E">
              <w:rPr>
                <w:rFonts w:ascii="Arial" w:hAnsi="Arial" w:cs="Arial"/>
                <w:b/>
              </w:rPr>
              <w:t>ssessed</w:t>
            </w:r>
            <w:r w:rsidR="00A43A54" w:rsidRPr="00F2531E">
              <w:rPr>
                <w:rFonts w:ascii="Arial" w:hAnsi="Arial" w:cs="Arial"/>
                <w:b/>
              </w:rPr>
              <w:t xml:space="preserve"> by this assignment</w:t>
            </w:r>
            <w:r w:rsidRPr="00F2531E">
              <w:rPr>
                <w:rFonts w:ascii="Arial" w:hAnsi="Arial" w:cs="Arial"/>
                <w:b/>
              </w:rPr>
              <w:t>:</w:t>
            </w:r>
          </w:p>
          <w:p w14:paraId="3D21DCE7" w14:textId="77777777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2AC8F301" w14:textId="77777777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3203F" w:rsidRPr="00F2531E" w14:paraId="248408C1" w14:textId="77777777" w:rsidTr="00AB174A">
        <w:tc>
          <w:tcPr>
            <w:tcW w:w="9628" w:type="dxa"/>
            <w:shd w:val="clear" w:color="auto" w:fill="auto"/>
          </w:tcPr>
          <w:p w14:paraId="3E71CF43" w14:textId="488E48CB" w:rsidR="00C3203F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>How to submit this</w:t>
            </w:r>
            <w:r w:rsidR="0079473A" w:rsidRPr="00F2531E">
              <w:rPr>
                <w:rFonts w:ascii="Arial" w:hAnsi="Arial" w:cs="Arial"/>
                <w:b/>
              </w:rPr>
              <w:t xml:space="preserve"> assignment, including how to format it</w:t>
            </w:r>
            <w:r w:rsidR="00C3203F" w:rsidRPr="00F2531E">
              <w:rPr>
                <w:rFonts w:ascii="Arial" w:hAnsi="Arial" w:cs="Arial"/>
                <w:b/>
              </w:rPr>
              <w:t>:</w:t>
            </w:r>
            <w:r w:rsidR="00A11973" w:rsidRPr="00F2531E">
              <w:rPr>
                <w:rFonts w:ascii="Arial" w:hAnsi="Arial" w:cs="Arial"/>
                <w:b/>
              </w:rPr>
              <w:t xml:space="preserve"> </w:t>
            </w:r>
          </w:p>
          <w:p w14:paraId="2F2902F3" w14:textId="07719771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16430784" w14:textId="77777777" w:rsidR="00C3203F" w:rsidRPr="00F2531E" w:rsidRDefault="00C3203F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75444" w:rsidRPr="00F2531E" w14:paraId="2921D51E" w14:textId="77777777" w:rsidTr="00E915D4">
        <w:tc>
          <w:tcPr>
            <w:tcW w:w="9628" w:type="dxa"/>
            <w:shd w:val="clear" w:color="auto" w:fill="auto"/>
          </w:tcPr>
          <w:p w14:paraId="45888241" w14:textId="692D4343" w:rsidR="00D75444" w:rsidRPr="00F2531E" w:rsidRDefault="00D75444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2531E">
              <w:rPr>
                <w:rFonts w:ascii="Arial" w:hAnsi="Arial" w:cs="Arial"/>
                <w:b/>
              </w:rPr>
              <w:t xml:space="preserve">Deadline for submission of assignment: </w:t>
            </w:r>
            <w:r w:rsidRPr="00F2531E">
              <w:rPr>
                <w:rFonts w:ascii="Arial" w:hAnsi="Arial" w:cs="Arial"/>
              </w:rPr>
              <w:t xml:space="preserve">4pm </w:t>
            </w:r>
            <w:r w:rsidRPr="00F2531E">
              <w:rPr>
                <w:rFonts w:ascii="Arial" w:hAnsi="Arial" w:cs="Arial"/>
                <w:color w:val="5B9BD5" w:themeColor="accent1"/>
              </w:rPr>
              <w:t>(</w:t>
            </w:r>
            <w:r w:rsidR="003023C8">
              <w:rPr>
                <w:rFonts w:ascii="Arial" w:hAnsi="Arial" w:cs="Arial"/>
                <w:color w:val="5B9BD5" w:themeColor="accent1"/>
                <w:u w:val="single"/>
              </w:rPr>
              <w:t>N.B</w:t>
            </w:r>
            <w:r w:rsidRPr="00F2531E">
              <w:rPr>
                <w:rFonts w:ascii="Arial" w:hAnsi="Arial" w:cs="Arial"/>
                <w:color w:val="5B9BD5" w:themeColor="accent1"/>
                <w:u w:val="single"/>
              </w:rPr>
              <w:t>: it is School policy that ALL assignments should be submitted by 4pm</w:t>
            </w:r>
            <w:r w:rsidRPr="00F2531E">
              <w:rPr>
                <w:rFonts w:ascii="Arial" w:hAnsi="Arial" w:cs="Arial"/>
                <w:color w:val="5B9BD5" w:themeColor="accent1"/>
              </w:rPr>
              <w:t xml:space="preserve">) </w:t>
            </w:r>
            <w:proofErr w:type="gramStart"/>
            <w:r w:rsidRPr="00F2531E">
              <w:rPr>
                <w:rFonts w:ascii="Arial" w:hAnsi="Arial" w:cs="Arial"/>
              </w:rPr>
              <w:t>on ???</w:t>
            </w:r>
            <w:proofErr w:type="gramEnd"/>
            <w:r w:rsidRPr="00F2531E">
              <w:rPr>
                <w:rFonts w:ascii="Arial" w:hAnsi="Arial" w:cs="Arial"/>
              </w:rPr>
              <w:t xml:space="preserve"> 20?? </w:t>
            </w:r>
            <w:r w:rsidRPr="00F2531E">
              <w:rPr>
                <w:rFonts w:ascii="Arial" w:hAnsi="Arial" w:cs="Arial"/>
                <w:color w:val="5B9BD5" w:themeColor="accent1"/>
              </w:rPr>
              <w:t>(</w:t>
            </w:r>
            <w:proofErr w:type="gramStart"/>
            <w:r w:rsidRPr="00F2531E">
              <w:rPr>
                <w:rFonts w:ascii="Arial" w:hAnsi="Arial" w:cs="Arial"/>
                <w:color w:val="5B9BD5" w:themeColor="accent1"/>
              </w:rPr>
              <w:t>deadline</w:t>
            </w:r>
            <w:proofErr w:type="gramEnd"/>
            <w:r w:rsidRPr="00F2531E">
              <w:rPr>
                <w:rFonts w:ascii="Arial" w:hAnsi="Arial" w:cs="Arial"/>
                <w:color w:val="5B9BD5" w:themeColor="accent1"/>
              </w:rPr>
              <w:t xml:space="preserve"> to be agreed with programme leader)</w:t>
            </w:r>
            <w:r w:rsidR="0079473A" w:rsidRPr="00F2531E">
              <w:rPr>
                <w:rFonts w:ascii="Arial" w:hAnsi="Arial" w:cs="Arial"/>
                <w:color w:val="5B9BD5" w:themeColor="accent1"/>
              </w:rPr>
              <w:t xml:space="preserve">. </w:t>
            </w:r>
          </w:p>
          <w:p w14:paraId="20F9C5B1" w14:textId="77777777" w:rsidR="00D75444" w:rsidRPr="00F2531E" w:rsidRDefault="00D75444" w:rsidP="003023C8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43A54" w:rsidRPr="00F2531E" w14:paraId="72E8F611" w14:textId="77777777" w:rsidTr="00E915D4">
        <w:tc>
          <w:tcPr>
            <w:tcW w:w="9628" w:type="dxa"/>
            <w:shd w:val="clear" w:color="auto" w:fill="auto"/>
          </w:tcPr>
          <w:p w14:paraId="14C6496A" w14:textId="0E572FC4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 xml:space="preserve">How we will </w:t>
            </w:r>
            <w:r w:rsidR="0079473A" w:rsidRPr="00F2531E">
              <w:rPr>
                <w:rFonts w:ascii="Arial" w:hAnsi="Arial" w:cs="Arial"/>
                <w:b/>
              </w:rPr>
              <w:t>support</w:t>
            </w:r>
            <w:r w:rsidRPr="00F2531E">
              <w:rPr>
                <w:rFonts w:ascii="Arial" w:hAnsi="Arial" w:cs="Arial"/>
                <w:b/>
              </w:rPr>
              <w:t xml:space="preserve"> you to </w:t>
            </w:r>
            <w:r w:rsidR="00D75444" w:rsidRPr="00F2531E">
              <w:rPr>
                <w:rFonts w:ascii="Arial" w:hAnsi="Arial" w:cs="Arial"/>
                <w:b/>
              </w:rPr>
              <w:t>do</w:t>
            </w:r>
            <w:r w:rsidRPr="00F2531E">
              <w:rPr>
                <w:rFonts w:ascii="Arial" w:hAnsi="Arial" w:cs="Arial"/>
                <w:b/>
              </w:rPr>
              <w:t xml:space="preserve"> this assignment: </w:t>
            </w:r>
          </w:p>
          <w:p w14:paraId="15FB2926" w14:textId="77777777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14:paraId="5F664EC6" w14:textId="77777777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C3203F" w:rsidRPr="00F2531E" w14:paraId="5B6C3625" w14:textId="77777777" w:rsidTr="00AB174A">
        <w:tc>
          <w:tcPr>
            <w:tcW w:w="9628" w:type="dxa"/>
            <w:shd w:val="clear" w:color="auto" w:fill="auto"/>
          </w:tcPr>
          <w:p w14:paraId="4BFD7356" w14:textId="0547E75E" w:rsidR="001748C1" w:rsidRPr="00F2531E" w:rsidRDefault="001748C1" w:rsidP="003023C8">
            <w:pPr>
              <w:spacing w:before="40" w:after="40"/>
              <w:jc w:val="both"/>
              <w:rPr>
                <w:rFonts w:ascii="Arial" w:hAnsi="Arial" w:cs="Arial"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 xml:space="preserve">Marking </w:t>
            </w:r>
            <w:r w:rsidR="00A43A54" w:rsidRPr="00F2531E">
              <w:rPr>
                <w:rFonts w:ascii="Arial" w:hAnsi="Arial" w:cs="Arial"/>
                <w:b/>
              </w:rPr>
              <w:t>criteria</w:t>
            </w:r>
            <w:r w:rsidRPr="00F2531E">
              <w:rPr>
                <w:rFonts w:ascii="Arial" w:hAnsi="Arial" w:cs="Arial"/>
                <w:b/>
              </w:rPr>
              <w:t>:</w:t>
            </w:r>
            <w:r w:rsidR="0009332E" w:rsidRPr="00F2531E">
              <w:rPr>
                <w:rFonts w:ascii="Arial" w:hAnsi="Arial" w:cs="Arial"/>
                <w:b/>
              </w:rPr>
              <w:t xml:space="preserve"> </w:t>
            </w:r>
            <w:r w:rsidR="0079473A" w:rsidRPr="00F2531E">
              <w:rPr>
                <w:rFonts w:ascii="Arial" w:hAnsi="Arial" w:cs="Arial"/>
                <w:color w:val="5B9BD5" w:themeColor="accent1"/>
              </w:rPr>
              <w:t>append the relevant rubric to this document and include any additional information here</w:t>
            </w:r>
          </w:p>
          <w:p w14:paraId="6D84AA7F" w14:textId="4A5C5332" w:rsidR="005E4E2F" w:rsidRPr="00F2531E" w:rsidRDefault="005E4E2F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14:paraId="553E8B20" w14:textId="22F9B08D" w:rsidR="001748C1" w:rsidRPr="00F2531E" w:rsidRDefault="001748C1" w:rsidP="003023C8">
            <w:pPr>
              <w:spacing w:before="40" w:after="4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43A54" w:rsidRPr="00F2531E" w14:paraId="358F21D6" w14:textId="77777777" w:rsidTr="00AB174A">
        <w:tc>
          <w:tcPr>
            <w:tcW w:w="9628" w:type="dxa"/>
            <w:shd w:val="clear" w:color="auto" w:fill="auto"/>
          </w:tcPr>
          <w:p w14:paraId="168B5FC6" w14:textId="77777777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color w:val="5B9BD5" w:themeColor="accent1"/>
              </w:rPr>
            </w:pPr>
            <w:r w:rsidRPr="00F2531E">
              <w:rPr>
                <w:rFonts w:ascii="Arial" w:hAnsi="Arial" w:cs="Arial"/>
                <w:b/>
              </w:rPr>
              <w:t>Date for return of grades and feedback:</w:t>
            </w:r>
            <w:r w:rsidR="00231334" w:rsidRPr="00F2531E">
              <w:rPr>
                <w:rFonts w:ascii="Arial" w:hAnsi="Arial" w:cs="Arial"/>
                <w:b/>
              </w:rPr>
              <w:t xml:space="preserve"> </w:t>
            </w:r>
            <w:r w:rsidR="00231334" w:rsidRPr="00F2531E">
              <w:rPr>
                <w:rFonts w:ascii="Arial" w:hAnsi="Arial" w:cs="Arial"/>
                <w:color w:val="5B9BD5" w:themeColor="accent1"/>
              </w:rPr>
              <w:t>tbc (+ 15 working days after submission, check with programme leader)</w:t>
            </w:r>
          </w:p>
          <w:p w14:paraId="04B8833B" w14:textId="5EDB1A43" w:rsidR="0079473A" w:rsidRPr="00F2531E" w:rsidRDefault="0079473A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071F73" w:rsidRPr="00F2531E" w14:paraId="54B12B93" w14:textId="77777777" w:rsidTr="00AB174A">
        <w:tc>
          <w:tcPr>
            <w:tcW w:w="9628" w:type="dxa"/>
            <w:shd w:val="clear" w:color="auto" w:fill="auto"/>
          </w:tcPr>
          <w:p w14:paraId="24EFCD8C" w14:textId="7B7F4A8A" w:rsidR="00071F73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>How we will inform you of your grade</w:t>
            </w:r>
            <w:r w:rsidR="00471103" w:rsidRPr="00F2531E">
              <w:rPr>
                <w:rFonts w:ascii="Arial" w:hAnsi="Arial" w:cs="Arial"/>
                <w:b/>
              </w:rPr>
              <w:t>,</w:t>
            </w:r>
            <w:r w:rsidRPr="00F2531E">
              <w:rPr>
                <w:rFonts w:ascii="Arial" w:hAnsi="Arial" w:cs="Arial"/>
                <w:b/>
              </w:rPr>
              <w:t xml:space="preserve"> provide you with feedback</w:t>
            </w:r>
            <w:r w:rsidR="00471103" w:rsidRPr="00F2531E">
              <w:rPr>
                <w:rFonts w:ascii="Arial" w:hAnsi="Arial" w:cs="Arial"/>
                <w:b/>
              </w:rPr>
              <w:t xml:space="preserve"> and help you to build on it</w:t>
            </w:r>
            <w:r w:rsidR="00071F73" w:rsidRPr="00F2531E">
              <w:rPr>
                <w:rFonts w:ascii="Arial" w:hAnsi="Arial" w:cs="Arial"/>
                <w:b/>
              </w:rPr>
              <w:t>:</w:t>
            </w:r>
            <w:r w:rsidR="0009332E" w:rsidRPr="00F2531E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14:paraId="16691095" w14:textId="77777777" w:rsidR="007829CE" w:rsidRPr="00F2531E" w:rsidRDefault="007829CE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14:paraId="717BD21E" w14:textId="77777777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14:paraId="10F2FBC3" w14:textId="3638B0C0" w:rsidR="007829CE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3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all work is assessed according to the University of Lincoln </w:t>
            </w:r>
            <w:hyperlink r:id="rId7" w:history="1">
              <w:r w:rsidRPr="00F2531E">
                <w:rPr>
                  <w:rStyle w:val="Hyperlink"/>
                  <w:rFonts w:ascii="Arial" w:hAnsi="Arial" w:cs="Arial"/>
                  <w:b/>
                  <w:i/>
                  <w:color w:val="auto"/>
                  <w:sz w:val="20"/>
                  <w:szCs w:val="20"/>
                  <w:u w:val="none"/>
                </w:rPr>
                <w:t>Management of Assessment Policy</w:t>
              </w:r>
            </w:hyperlink>
            <w:r w:rsidRPr="00F253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that marks awarded are provisional on Examination Board decisions (which take place at the end of the Academic Year).</w:t>
            </w:r>
          </w:p>
        </w:tc>
      </w:tr>
      <w:tr w:rsidR="00C3203F" w:rsidRPr="00F2531E" w14:paraId="1CB93490" w14:textId="77777777" w:rsidTr="00AB174A">
        <w:tc>
          <w:tcPr>
            <w:tcW w:w="9628" w:type="dxa"/>
            <w:shd w:val="clear" w:color="auto" w:fill="auto"/>
          </w:tcPr>
          <w:p w14:paraId="1942FAD7" w14:textId="13DB66EF" w:rsidR="00231334" w:rsidRPr="00F2531E" w:rsidRDefault="0023133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F2531E">
              <w:rPr>
                <w:rFonts w:ascii="Arial" w:hAnsi="Arial" w:cs="Arial"/>
                <w:b/>
              </w:rPr>
              <w:t xml:space="preserve">Important </w:t>
            </w:r>
            <w:r w:rsidR="00707843" w:rsidRPr="00F2531E">
              <w:rPr>
                <w:rFonts w:ascii="Arial" w:hAnsi="Arial" w:cs="Arial"/>
                <w:b/>
              </w:rPr>
              <w:t>i</w:t>
            </w:r>
            <w:r w:rsidRPr="00F2531E">
              <w:rPr>
                <w:rFonts w:ascii="Arial" w:hAnsi="Arial" w:cs="Arial"/>
                <w:b/>
              </w:rPr>
              <w:t>nform</w:t>
            </w:r>
            <w:r w:rsidR="00707843" w:rsidRPr="00F2531E">
              <w:rPr>
                <w:rFonts w:ascii="Arial" w:hAnsi="Arial" w:cs="Arial"/>
                <w:b/>
              </w:rPr>
              <w:t>ation about academic offences</w:t>
            </w:r>
            <w:r w:rsidRPr="00F2531E">
              <w:rPr>
                <w:rFonts w:ascii="Arial" w:hAnsi="Arial" w:cs="Arial"/>
                <w:b/>
              </w:rPr>
              <w:t>:</w:t>
            </w:r>
          </w:p>
          <w:p w14:paraId="7561B912" w14:textId="33F754CD" w:rsidR="00231334" w:rsidRPr="00F2531E" w:rsidRDefault="00231334" w:rsidP="003023C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31E">
              <w:rPr>
                <w:rFonts w:ascii="Arial" w:hAnsi="Arial" w:cs="Arial"/>
                <w:sz w:val="20"/>
                <w:szCs w:val="20"/>
              </w:rPr>
              <w:t>Students are directed to the University Regulations for details of the procedures and penalties involved</w:t>
            </w:r>
            <w:r w:rsidR="00707843" w:rsidRPr="00F2531E">
              <w:rPr>
                <w:rFonts w:ascii="Arial" w:hAnsi="Arial" w:cs="Arial"/>
                <w:sz w:val="20"/>
                <w:szCs w:val="20"/>
              </w:rPr>
              <w:t xml:space="preserve"> in the commission of academic offences (including plagiarism, collusion, cheating, misleading material, and misconduct in research)</w:t>
            </w:r>
            <w:r w:rsidRPr="00F253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5E57E" w14:textId="77777777" w:rsidR="00231334" w:rsidRPr="00F2531E" w:rsidRDefault="00231334" w:rsidP="003023C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BAAF14" w14:textId="77777777" w:rsidR="00C3203F" w:rsidRPr="00F2531E" w:rsidRDefault="00231334" w:rsidP="003023C8">
            <w:pPr>
              <w:spacing w:before="40" w:after="4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F2531E">
              <w:rPr>
                <w:rFonts w:ascii="Arial" w:hAnsi="Arial" w:cs="Arial"/>
                <w:sz w:val="20"/>
                <w:szCs w:val="20"/>
              </w:rPr>
              <w:t xml:space="preserve">For further information, see: </w:t>
            </w:r>
            <w:hyperlink r:id="rId8" w:history="1">
              <w:r w:rsidRPr="00F25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https://secretariat.blogs.lincoln.ac.uk/student-contention/academic-offences/</w:t>
              </w:r>
            </w:hyperlink>
          </w:p>
          <w:p w14:paraId="43472DEA" w14:textId="1D1DA11E" w:rsidR="00DA546F" w:rsidRPr="00F2531E" w:rsidRDefault="00DA546F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A43A54" w:rsidRPr="00F2531E" w14:paraId="61A2AAEA" w14:textId="77777777" w:rsidTr="00A43A54">
        <w:tc>
          <w:tcPr>
            <w:tcW w:w="9628" w:type="dxa"/>
          </w:tcPr>
          <w:p w14:paraId="17EF3539" w14:textId="6C4A6291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i/>
                <w:color w:val="00B0F0"/>
              </w:rPr>
            </w:pPr>
            <w:r w:rsidRPr="00F2531E">
              <w:rPr>
                <w:rFonts w:ascii="Arial" w:hAnsi="Arial" w:cs="Arial"/>
                <w:b/>
              </w:rPr>
              <w:t xml:space="preserve">Additional information: </w:t>
            </w:r>
          </w:p>
          <w:p w14:paraId="4ED97BA9" w14:textId="77777777" w:rsidR="00A43A54" w:rsidRPr="00F2531E" w:rsidRDefault="00A43A54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14:paraId="0869E5D4" w14:textId="77777777" w:rsidR="00F2531E" w:rsidRPr="00F2531E" w:rsidRDefault="00F2531E" w:rsidP="003023C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F7B562" w14:textId="3A6AE415" w:rsidR="0077624E" w:rsidRPr="00F2531E" w:rsidRDefault="0077624E" w:rsidP="003023C8">
      <w:pPr>
        <w:spacing w:before="120" w:after="120" w:line="240" w:lineRule="auto"/>
        <w:jc w:val="both"/>
        <w:rPr>
          <w:rFonts w:ascii="Arial" w:hAnsi="Arial" w:cs="Arial"/>
          <w:u w:val="single"/>
        </w:rPr>
      </w:pPr>
    </w:p>
    <w:sectPr w:rsidR="0077624E" w:rsidRPr="00F2531E" w:rsidSect="00AB174A"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247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16BA" w14:textId="77777777" w:rsidR="007C6116" w:rsidRDefault="007C6116" w:rsidP="00A11973">
      <w:pPr>
        <w:spacing w:after="0" w:line="240" w:lineRule="auto"/>
      </w:pPr>
      <w:r>
        <w:separator/>
      </w:r>
    </w:p>
  </w:endnote>
  <w:endnote w:type="continuationSeparator" w:id="0">
    <w:p w14:paraId="750DA151" w14:textId="77777777" w:rsidR="007C6116" w:rsidRDefault="007C6116" w:rsidP="00A1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852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EEC67" w14:textId="2F77AF5C" w:rsidR="00471103" w:rsidRDefault="00471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FAB63" w14:textId="77777777" w:rsidR="00471103" w:rsidRDefault="00471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64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C65F7" w14:textId="77A8F09F" w:rsidR="00471103" w:rsidRDefault="00471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86F8E" w14:textId="77777777" w:rsidR="00471103" w:rsidRDefault="00471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2EB3" w14:textId="77777777" w:rsidR="007C6116" w:rsidRDefault="007C6116" w:rsidP="00A11973">
      <w:pPr>
        <w:spacing w:after="0" w:line="240" w:lineRule="auto"/>
      </w:pPr>
      <w:r>
        <w:separator/>
      </w:r>
    </w:p>
  </w:footnote>
  <w:footnote w:type="continuationSeparator" w:id="0">
    <w:p w14:paraId="3433DDF5" w14:textId="77777777" w:rsidR="007C6116" w:rsidRDefault="007C6116" w:rsidP="00A1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4155" w14:textId="4E1FED18" w:rsidR="0079473A" w:rsidRPr="00F2531E" w:rsidRDefault="0079473A" w:rsidP="0079473A">
    <w:pPr>
      <w:pStyle w:val="Header"/>
      <w:jc w:val="right"/>
      <w:rPr>
        <w:rFonts w:ascii="Arial" w:hAnsi="Arial" w:cs="Arial"/>
        <w:sz w:val="20"/>
        <w:szCs w:val="20"/>
      </w:rPr>
    </w:pPr>
    <w:r w:rsidRPr="00F2531E">
      <w:rPr>
        <w:rFonts w:ascii="Arial" w:hAnsi="Arial" w:cs="Arial"/>
        <w:sz w:val="20"/>
        <w:szCs w:val="20"/>
      </w:rPr>
      <w:t>School of His</w:t>
    </w:r>
    <w:r w:rsidR="00F2531E">
      <w:rPr>
        <w:rFonts w:ascii="Arial" w:hAnsi="Arial" w:cs="Arial"/>
        <w:sz w:val="20"/>
        <w:szCs w:val="20"/>
      </w:rPr>
      <w:t>tory and Heritage – Assessment Briefing T</w:t>
    </w:r>
    <w:r w:rsidRPr="00F2531E">
      <w:rPr>
        <w:rFonts w:ascii="Arial" w:hAnsi="Arial" w:cs="Arial"/>
        <w:sz w:val="20"/>
        <w:szCs w:val="20"/>
      </w:rPr>
      <w:t>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C0D"/>
    <w:multiLevelType w:val="hybridMultilevel"/>
    <w:tmpl w:val="0B482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F"/>
    <w:rsid w:val="000108FE"/>
    <w:rsid w:val="000139BB"/>
    <w:rsid w:val="00071E7E"/>
    <w:rsid w:val="00071F73"/>
    <w:rsid w:val="00075B5F"/>
    <w:rsid w:val="0009332E"/>
    <w:rsid w:val="000A69C5"/>
    <w:rsid w:val="000C3E69"/>
    <w:rsid w:val="000D224E"/>
    <w:rsid w:val="001748C1"/>
    <w:rsid w:val="001E307E"/>
    <w:rsid w:val="00231334"/>
    <w:rsid w:val="0025407A"/>
    <w:rsid w:val="003023C8"/>
    <w:rsid w:val="00364524"/>
    <w:rsid w:val="00370C90"/>
    <w:rsid w:val="00376EA4"/>
    <w:rsid w:val="003D5A8F"/>
    <w:rsid w:val="00434493"/>
    <w:rsid w:val="00457593"/>
    <w:rsid w:val="00471103"/>
    <w:rsid w:val="00490DC3"/>
    <w:rsid w:val="004C5713"/>
    <w:rsid w:val="0054339D"/>
    <w:rsid w:val="005730CA"/>
    <w:rsid w:val="0059475F"/>
    <w:rsid w:val="005A4DFF"/>
    <w:rsid w:val="005C19CA"/>
    <w:rsid w:val="005C59E3"/>
    <w:rsid w:val="005E4E2F"/>
    <w:rsid w:val="005E7E6E"/>
    <w:rsid w:val="0068603F"/>
    <w:rsid w:val="00707843"/>
    <w:rsid w:val="00710664"/>
    <w:rsid w:val="0077624E"/>
    <w:rsid w:val="007829CE"/>
    <w:rsid w:val="0079473A"/>
    <w:rsid w:val="007A4EB0"/>
    <w:rsid w:val="007C6116"/>
    <w:rsid w:val="00822176"/>
    <w:rsid w:val="009E7031"/>
    <w:rsid w:val="00A11973"/>
    <w:rsid w:val="00A30E5A"/>
    <w:rsid w:val="00A43A54"/>
    <w:rsid w:val="00A77F96"/>
    <w:rsid w:val="00AB174A"/>
    <w:rsid w:val="00B44161"/>
    <w:rsid w:val="00BE39D5"/>
    <w:rsid w:val="00C20278"/>
    <w:rsid w:val="00C3203F"/>
    <w:rsid w:val="00C41676"/>
    <w:rsid w:val="00D13D34"/>
    <w:rsid w:val="00D75444"/>
    <w:rsid w:val="00D9135D"/>
    <w:rsid w:val="00DA546F"/>
    <w:rsid w:val="00DA5F6A"/>
    <w:rsid w:val="00E7079C"/>
    <w:rsid w:val="00E87D06"/>
    <w:rsid w:val="00EA2FE8"/>
    <w:rsid w:val="00F046E8"/>
    <w:rsid w:val="00F2531E"/>
    <w:rsid w:val="00F35C29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7802EF"/>
  <w15:docId w15:val="{B563E516-7AD6-41E2-9CBC-D0DA221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9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9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73"/>
  </w:style>
  <w:style w:type="paragraph" w:styleId="Footer">
    <w:name w:val="footer"/>
    <w:basedOn w:val="Normal"/>
    <w:link w:val="FooterChar"/>
    <w:uiPriority w:val="99"/>
    <w:unhideWhenUsed/>
    <w:rsid w:val="00A1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73"/>
  </w:style>
  <w:style w:type="paragraph" w:styleId="Title">
    <w:name w:val="Title"/>
    <w:basedOn w:val="Normal"/>
    <w:next w:val="Normal"/>
    <w:link w:val="TitleChar"/>
    <w:uiPriority w:val="10"/>
    <w:qFormat/>
    <w:rsid w:val="00782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2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3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blogs.lincoln.ac.uk/student-contention/academic-offen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b-eu-w2.wpmucdn.com/blogs.lincoln.ac.uk/dist/8/8024/files/2019/07/Management-of-Assessment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5BFF88E3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Evenden</dc:creator>
  <cp:keywords/>
  <dc:description/>
  <cp:lastModifiedBy>Linsey Woodcock</cp:lastModifiedBy>
  <cp:revision>10</cp:revision>
  <cp:lastPrinted>2019-08-02T07:40:00Z</cp:lastPrinted>
  <dcterms:created xsi:type="dcterms:W3CDTF">2019-11-06T16:34:00Z</dcterms:created>
  <dcterms:modified xsi:type="dcterms:W3CDTF">2019-11-21T08:41:00Z</dcterms:modified>
</cp:coreProperties>
</file>